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87" w:rsidRPr="00AF7B9E" w:rsidRDefault="00AF7B9E" w:rsidP="00AF7B9E">
      <w:pPr>
        <w:jc w:val="center"/>
        <w:rPr>
          <w:b/>
          <w:color w:val="00B050"/>
          <w:lang w:val="el-GR"/>
        </w:rPr>
      </w:pPr>
      <w:r w:rsidRPr="00AF7B9E">
        <w:rPr>
          <w:b/>
          <w:color w:val="00B050"/>
          <w:lang w:val="el-GR"/>
        </w:rPr>
        <w:t>….. ΚΥΡΩΣΕΙΣ ΤΑΜΕΙΩΝ …………</w:t>
      </w:r>
    </w:p>
    <w:p w:rsidR="00AF7B9E" w:rsidRDefault="00AF7B9E">
      <w:pPr>
        <w:rPr>
          <w:lang w:val="el-GR"/>
        </w:rPr>
      </w:pPr>
    </w:p>
    <w:p w:rsidR="00AF7B9E" w:rsidRDefault="00AF7B9E">
      <w:pPr>
        <w:rPr>
          <w:lang w:val="el-GR"/>
        </w:rPr>
      </w:pPr>
    </w:p>
    <w:p w:rsidR="00AF7B9E" w:rsidRDefault="00AF7B9E">
      <w:pPr>
        <w:rPr>
          <w:lang w:val="el-GR"/>
        </w:rPr>
      </w:pPr>
    </w:p>
    <w:p w:rsidR="00AF7B9E" w:rsidRDefault="00AF7B9E">
      <w:pPr>
        <w:rPr>
          <w:lang w:val="el-GR"/>
        </w:rPr>
      </w:pPr>
    </w:p>
    <w:p w:rsidR="00AF7B9E" w:rsidRPr="00A311AD" w:rsidRDefault="00AF7B9E" w:rsidP="00AF7B9E">
      <w:pPr>
        <w:jc w:val="center"/>
        <w:rPr>
          <w:b/>
          <w:color w:val="0070C0"/>
          <w:szCs w:val="24"/>
          <w:lang w:val="el-GR"/>
        </w:rPr>
      </w:pPr>
      <w:r w:rsidRPr="00A311AD">
        <w:rPr>
          <w:b/>
          <w:color w:val="0070C0"/>
          <w:szCs w:val="24"/>
          <w:lang w:val="el-GR"/>
        </w:rPr>
        <w:t>4114νδ1960</w:t>
      </w:r>
    </w:p>
    <w:p w:rsidR="00AF7B9E" w:rsidRPr="00A311AD" w:rsidRDefault="00AF7B9E" w:rsidP="00AF7B9E">
      <w:pPr>
        <w:rPr>
          <w:szCs w:val="24"/>
          <w:lang w:val="el-GR"/>
        </w:rPr>
      </w:pPr>
      <w:r w:rsidRPr="00A311AD">
        <w:rPr>
          <w:szCs w:val="24"/>
          <w:lang w:val="el-GR"/>
        </w:rPr>
        <w:t xml:space="preserve">                               ΚΕΦΑΛΑΙΟΝ Δ`.</w:t>
      </w:r>
    </w:p>
    <w:p w:rsidR="00AF7B9E" w:rsidRPr="00A311AD" w:rsidRDefault="00AF7B9E" w:rsidP="00AF7B9E">
      <w:pPr>
        <w:rPr>
          <w:szCs w:val="24"/>
          <w:lang w:val="el-GR"/>
        </w:rPr>
      </w:pPr>
      <w:r w:rsidRPr="00A311AD">
        <w:rPr>
          <w:szCs w:val="24"/>
          <w:lang w:val="el-GR"/>
        </w:rPr>
        <w:t xml:space="preserve">                                Κυρώσεις.</w:t>
      </w:r>
    </w:p>
    <w:p w:rsidR="00AF7B9E" w:rsidRPr="00A311AD" w:rsidRDefault="00AF7B9E" w:rsidP="00AF7B9E">
      <w:pPr>
        <w:rPr>
          <w:szCs w:val="24"/>
          <w:lang w:val="el-GR"/>
        </w:rPr>
      </w:pPr>
      <w:r w:rsidRPr="00A311AD">
        <w:rPr>
          <w:szCs w:val="24"/>
          <w:lang w:val="el-GR"/>
        </w:rPr>
        <w:t xml:space="preserve">   </w:t>
      </w:r>
      <w:proofErr w:type="spellStart"/>
      <w:r w:rsidRPr="00A311AD">
        <w:rPr>
          <w:szCs w:val="24"/>
          <w:lang w:val="el-GR"/>
        </w:rPr>
        <w:t>Αρθρον</w:t>
      </w:r>
      <w:proofErr w:type="spellEnd"/>
      <w:r w:rsidRPr="00A311AD">
        <w:rPr>
          <w:szCs w:val="24"/>
          <w:lang w:val="el-GR"/>
        </w:rPr>
        <w:t xml:space="preserve"> 29.</w:t>
      </w:r>
    </w:p>
    <w:p w:rsidR="00AF7B9E" w:rsidRPr="00B70AF3"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3D586A">
        <w:rPr>
          <w:rFonts w:ascii="Verdana" w:eastAsia="Times New Roman" w:hAnsi="Verdana" w:cs="Courier New"/>
          <w:color w:val="000000"/>
          <w:sz w:val="18"/>
          <w:szCs w:val="18"/>
          <w:lang w:val="el-GR" w:eastAsia="el-GR" w:bidi="ar-SA"/>
        </w:rPr>
        <w:t xml:space="preserve">  </w:t>
      </w:r>
      <w:r w:rsidRPr="00B70AF3">
        <w:rPr>
          <w:rFonts w:ascii="Verdana" w:eastAsia="Times New Roman" w:hAnsi="Verdana" w:cs="Courier New"/>
          <w:color w:val="000000"/>
          <w:sz w:val="18"/>
          <w:szCs w:val="18"/>
          <w:highlight w:val="yellow"/>
          <w:lang w:val="el-GR" w:eastAsia="el-GR" w:bidi="ar-SA"/>
        </w:rPr>
        <w:t xml:space="preserve">"1. Σε περίπτωση καθυστέρησης απόδοσης </w:t>
      </w:r>
      <w:proofErr w:type="spellStart"/>
      <w:r w:rsidRPr="00B70AF3">
        <w:rPr>
          <w:rFonts w:ascii="Verdana" w:eastAsia="Times New Roman" w:hAnsi="Verdana" w:cs="Courier New"/>
          <w:color w:val="000000"/>
          <w:sz w:val="18"/>
          <w:szCs w:val="18"/>
          <w:highlight w:val="yellow"/>
          <w:lang w:val="el-GR" w:eastAsia="el-GR" w:bidi="ar-SA"/>
        </w:rPr>
        <w:t>απαιτησεών</w:t>
      </w:r>
      <w:proofErr w:type="spellEnd"/>
      <w:r w:rsidRPr="00B70AF3">
        <w:rPr>
          <w:rFonts w:ascii="Verdana" w:eastAsia="Times New Roman" w:hAnsi="Verdana" w:cs="Courier New"/>
          <w:color w:val="000000"/>
          <w:sz w:val="18"/>
          <w:szCs w:val="18"/>
          <w:highlight w:val="yellow"/>
          <w:lang w:val="el-GR" w:eastAsia="el-GR" w:bidi="ar-SA"/>
        </w:rPr>
        <w:t xml:space="preserve"> του το Ταμείο</w:t>
      </w:r>
    </w:p>
    <w:p w:rsidR="00AF7B9E" w:rsidRPr="00B70AF3"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B70AF3">
        <w:rPr>
          <w:rFonts w:ascii="Verdana" w:eastAsia="Times New Roman" w:hAnsi="Verdana" w:cs="Courier New"/>
          <w:color w:val="000000"/>
          <w:sz w:val="18"/>
          <w:szCs w:val="18"/>
          <w:highlight w:val="yellow"/>
          <w:lang w:val="el-GR" w:eastAsia="el-GR" w:bidi="ar-SA"/>
        </w:rPr>
        <w:t xml:space="preserve">δικαιούται να </w:t>
      </w:r>
      <w:proofErr w:type="spellStart"/>
      <w:r w:rsidRPr="00B70AF3">
        <w:rPr>
          <w:rFonts w:ascii="Verdana" w:eastAsia="Times New Roman" w:hAnsi="Verdana" w:cs="Courier New"/>
          <w:color w:val="000000"/>
          <w:sz w:val="18"/>
          <w:szCs w:val="18"/>
          <w:highlight w:val="yellow"/>
          <w:lang w:val="el-GR" w:eastAsia="el-GR" w:bidi="ar-SA"/>
        </w:rPr>
        <w:t>απαιτησει</w:t>
      </w:r>
      <w:proofErr w:type="spellEnd"/>
      <w:r w:rsidRPr="00B70AF3">
        <w:rPr>
          <w:rFonts w:ascii="Verdana" w:eastAsia="Times New Roman" w:hAnsi="Verdana" w:cs="Courier New"/>
          <w:color w:val="000000"/>
          <w:sz w:val="18"/>
          <w:szCs w:val="18"/>
          <w:highlight w:val="yellow"/>
          <w:lang w:val="el-GR" w:eastAsia="el-GR" w:bidi="ar-SA"/>
        </w:rPr>
        <w:t xml:space="preserve"> τον τόκο υπερημερίας που προβλέπεται κάθε φορά,</w:t>
      </w:r>
    </w:p>
    <w:p w:rsidR="00AF7B9E" w:rsidRPr="00B70AF3"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B70AF3">
        <w:rPr>
          <w:rFonts w:ascii="Verdana" w:eastAsia="Times New Roman" w:hAnsi="Verdana" w:cs="Courier New"/>
          <w:color w:val="000000"/>
          <w:sz w:val="18"/>
          <w:szCs w:val="18"/>
          <w:highlight w:val="yellow"/>
          <w:lang w:val="el-GR" w:eastAsia="el-GR" w:bidi="ar-SA"/>
        </w:rPr>
        <w:t>εκτός αν πρόκειται για οφειλές ασφαλισμένων ή συνταξιούχων, για τις</w:t>
      </w:r>
    </w:p>
    <w:p w:rsidR="00AF7B9E" w:rsidRPr="00B70AF3"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proofErr w:type="spellStart"/>
      <w:r w:rsidRPr="00B70AF3">
        <w:rPr>
          <w:rFonts w:ascii="Verdana" w:eastAsia="Times New Roman" w:hAnsi="Verdana" w:cs="Courier New"/>
          <w:color w:val="000000"/>
          <w:sz w:val="18"/>
          <w:szCs w:val="18"/>
          <w:highlight w:val="yellow"/>
          <w:lang w:val="el-GR" w:eastAsia="el-GR" w:bidi="ar-SA"/>
        </w:rPr>
        <w:t>οποιίες</w:t>
      </w:r>
      <w:proofErr w:type="spellEnd"/>
      <w:r w:rsidRPr="00B70AF3">
        <w:rPr>
          <w:rFonts w:ascii="Verdana" w:eastAsia="Times New Roman" w:hAnsi="Verdana" w:cs="Courier New"/>
          <w:color w:val="000000"/>
          <w:sz w:val="18"/>
          <w:szCs w:val="18"/>
          <w:highlight w:val="yellow"/>
          <w:lang w:val="el-GR" w:eastAsia="el-GR" w:bidi="ar-SA"/>
        </w:rPr>
        <w:t xml:space="preserve"> ορίζεται προσαύξηση από τις κείμενες διατάξεις, το ποσοστό της</w:t>
      </w:r>
    </w:p>
    <w:p w:rsidR="00AF7B9E" w:rsidRPr="00B70AF3"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B70AF3">
        <w:rPr>
          <w:rFonts w:ascii="Verdana" w:eastAsia="Times New Roman" w:hAnsi="Verdana" w:cs="Courier New"/>
          <w:color w:val="000000"/>
          <w:sz w:val="18"/>
          <w:szCs w:val="18"/>
          <w:highlight w:val="yellow"/>
          <w:lang w:val="el-GR" w:eastAsia="el-GR" w:bidi="ar-SA"/>
        </w:rPr>
        <w:t>οποίας μπορεί να ανακαθορίζεται με τη διαδικασία που ορίζει το άρθρο 3</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B70AF3">
        <w:rPr>
          <w:rFonts w:ascii="Verdana" w:eastAsia="Times New Roman" w:hAnsi="Verdana" w:cs="Courier New"/>
          <w:color w:val="000000"/>
          <w:sz w:val="18"/>
          <w:szCs w:val="18"/>
          <w:highlight w:val="yellow"/>
          <w:lang w:val="el-GR" w:eastAsia="el-GR" w:bidi="ar-SA"/>
        </w:rPr>
        <w:t xml:space="preserve">του Ν. </w:t>
      </w:r>
      <w:hyperlink r:id="rId4" w:history="1">
        <w:r w:rsidRPr="00B70AF3">
          <w:rPr>
            <w:rFonts w:ascii="Verdana" w:eastAsia="Times New Roman" w:hAnsi="Verdana" w:cs="Courier New"/>
            <w:b/>
            <w:bCs/>
            <w:color w:val="0062B7"/>
            <w:sz w:val="18"/>
            <w:highlight w:val="yellow"/>
            <w:lang w:val="el-GR" w:eastAsia="el-GR" w:bidi="ar-SA"/>
          </w:rPr>
          <w:t>1090/1980</w:t>
        </w:r>
      </w:hyperlink>
      <w:r w:rsidRPr="00B70AF3">
        <w:rPr>
          <w:rFonts w:ascii="Verdana" w:eastAsia="Times New Roman" w:hAnsi="Verdana" w:cs="Courier New"/>
          <w:color w:val="000000"/>
          <w:sz w:val="18"/>
          <w:szCs w:val="18"/>
          <w:highlight w:val="yellow"/>
          <w:lang w:val="el-GR" w:eastAsia="el-GR" w:bidi="ar-SA"/>
        </w:rPr>
        <w:t xml:space="preserve"> (ΦΕΚ 263)".</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p>
    <w:p w:rsidR="00AF7B9E" w:rsidRPr="00B70AF3"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3D586A">
        <w:rPr>
          <w:rFonts w:ascii="Verdana" w:eastAsia="Times New Roman" w:hAnsi="Verdana" w:cs="Courier New"/>
          <w:color w:val="000000"/>
          <w:sz w:val="18"/>
          <w:szCs w:val="18"/>
          <w:lang w:val="el-GR" w:eastAsia="el-GR" w:bidi="ar-SA"/>
        </w:rPr>
        <w:t xml:space="preserve">   </w:t>
      </w:r>
      <w:r w:rsidRPr="00B70AF3">
        <w:rPr>
          <w:rFonts w:ascii="Verdana" w:eastAsia="Times New Roman" w:hAnsi="Verdana" w:cs="Courier New"/>
          <w:color w:val="000000"/>
          <w:sz w:val="18"/>
          <w:szCs w:val="18"/>
          <w:highlight w:val="yellow"/>
          <w:lang w:val="el-GR" w:eastAsia="el-GR" w:bidi="ar-SA"/>
        </w:rPr>
        <w:t>***Η παράγραφος 1 αντικαταστάθηκε ως ανωτέρω διά του άρθρου 12 παρ.</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B70AF3">
        <w:rPr>
          <w:rFonts w:ascii="Verdana" w:eastAsia="Times New Roman" w:hAnsi="Verdana" w:cs="Courier New"/>
          <w:color w:val="000000"/>
          <w:sz w:val="18"/>
          <w:szCs w:val="18"/>
          <w:highlight w:val="yellow"/>
          <w:lang w:val="el-GR" w:eastAsia="el-GR" w:bidi="ar-SA"/>
        </w:rPr>
        <w:t xml:space="preserve">      4 του Ν. </w:t>
      </w:r>
      <w:hyperlink r:id="rId5" w:history="1">
        <w:r w:rsidRPr="00B70AF3">
          <w:rPr>
            <w:rFonts w:ascii="Verdana" w:eastAsia="Times New Roman" w:hAnsi="Verdana" w:cs="Courier New"/>
            <w:b/>
            <w:bCs/>
            <w:color w:val="0062B7"/>
            <w:sz w:val="18"/>
            <w:highlight w:val="yellow"/>
            <w:lang w:val="el-GR" w:eastAsia="el-GR" w:bidi="ar-SA"/>
          </w:rPr>
          <w:t>1512/1985</w:t>
        </w:r>
      </w:hyperlink>
      <w:r w:rsidRPr="00B70AF3">
        <w:rPr>
          <w:rFonts w:ascii="Verdana" w:eastAsia="Times New Roman" w:hAnsi="Verdana" w:cs="Courier New"/>
          <w:color w:val="000000"/>
          <w:sz w:val="18"/>
          <w:szCs w:val="18"/>
          <w:highlight w:val="yellow"/>
          <w:lang w:val="el-GR" w:eastAsia="el-GR" w:bidi="ar-SA"/>
        </w:rPr>
        <w:t xml:space="preserve"> (Α 4).</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3D586A">
        <w:rPr>
          <w:rFonts w:ascii="Verdana" w:eastAsia="Times New Roman" w:hAnsi="Verdana" w:cs="Courier New"/>
          <w:color w:val="000000"/>
          <w:sz w:val="18"/>
          <w:szCs w:val="18"/>
          <w:lang w:val="el-GR" w:eastAsia="el-GR" w:bidi="ar-SA"/>
        </w:rPr>
        <w:t xml:space="preserve">   2.  </w:t>
      </w:r>
      <w:proofErr w:type="spellStart"/>
      <w:r w:rsidRPr="003D586A">
        <w:rPr>
          <w:rFonts w:ascii="Verdana" w:eastAsia="Times New Roman" w:hAnsi="Verdana" w:cs="Courier New"/>
          <w:color w:val="000000"/>
          <w:sz w:val="18"/>
          <w:szCs w:val="18"/>
          <w:lang w:val="el-GR" w:eastAsia="el-GR" w:bidi="ar-SA"/>
        </w:rPr>
        <w:t>Ησφαλισμένοι</w:t>
      </w:r>
      <w:proofErr w:type="spellEnd"/>
      <w:r w:rsidRPr="003D586A">
        <w:rPr>
          <w:rFonts w:ascii="Verdana" w:eastAsia="Times New Roman" w:hAnsi="Verdana" w:cs="Courier New"/>
          <w:color w:val="000000"/>
          <w:sz w:val="18"/>
          <w:szCs w:val="18"/>
          <w:lang w:val="el-GR" w:eastAsia="el-GR" w:bidi="ar-SA"/>
        </w:rPr>
        <w:t xml:space="preserve">  του  Ταμείου,  καθυστερούντες  αδικαιολογήτως  την</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3D586A">
        <w:rPr>
          <w:rFonts w:ascii="Verdana" w:eastAsia="Times New Roman" w:hAnsi="Verdana" w:cs="Courier New"/>
          <w:color w:val="000000"/>
          <w:sz w:val="18"/>
          <w:szCs w:val="18"/>
          <w:lang w:val="el-GR" w:eastAsia="el-GR" w:bidi="ar-SA"/>
        </w:rPr>
        <w:t xml:space="preserve"> </w:t>
      </w:r>
      <w:proofErr w:type="spellStart"/>
      <w:r w:rsidRPr="003D586A">
        <w:rPr>
          <w:rFonts w:ascii="Verdana" w:eastAsia="Times New Roman" w:hAnsi="Verdana" w:cs="Courier New"/>
          <w:color w:val="000000"/>
          <w:sz w:val="18"/>
          <w:szCs w:val="18"/>
          <w:lang w:val="el-GR" w:eastAsia="el-GR" w:bidi="ar-SA"/>
        </w:rPr>
        <w:t>αποστολήν</w:t>
      </w:r>
      <w:proofErr w:type="spellEnd"/>
      <w:r w:rsidRPr="003D586A">
        <w:rPr>
          <w:rFonts w:ascii="Verdana" w:eastAsia="Times New Roman" w:hAnsi="Verdana" w:cs="Courier New"/>
          <w:color w:val="000000"/>
          <w:sz w:val="18"/>
          <w:szCs w:val="18"/>
          <w:lang w:val="el-GR" w:eastAsia="el-GR" w:bidi="ar-SA"/>
        </w:rPr>
        <w:t xml:space="preserve"> εις το </w:t>
      </w:r>
      <w:proofErr w:type="spellStart"/>
      <w:r w:rsidRPr="003D586A">
        <w:rPr>
          <w:rFonts w:ascii="Verdana" w:eastAsia="Times New Roman" w:hAnsi="Verdana" w:cs="Courier New"/>
          <w:color w:val="000000"/>
          <w:sz w:val="18"/>
          <w:szCs w:val="18"/>
          <w:lang w:val="el-GR" w:eastAsia="el-GR" w:bidi="ar-SA"/>
        </w:rPr>
        <w:t>Ταμείον</w:t>
      </w:r>
      <w:proofErr w:type="spellEnd"/>
      <w:r w:rsidRPr="003D586A">
        <w:rPr>
          <w:rFonts w:ascii="Verdana" w:eastAsia="Times New Roman" w:hAnsi="Verdana" w:cs="Courier New"/>
          <w:color w:val="000000"/>
          <w:sz w:val="18"/>
          <w:szCs w:val="18"/>
          <w:lang w:val="el-GR" w:eastAsia="el-GR" w:bidi="ar-SA"/>
        </w:rPr>
        <w:t xml:space="preserve"> οιουδήποτε ποσού, όπερ, ως εκ των  καθηκόντων</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3D586A">
        <w:rPr>
          <w:rFonts w:ascii="Verdana" w:eastAsia="Times New Roman" w:hAnsi="Verdana" w:cs="Courier New"/>
          <w:color w:val="000000"/>
          <w:sz w:val="18"/>
          <w:szCs w:val="18"/>
          <w:lang w:val="el-GR" w:eastAsia="el-GR" w:bidi="ar-SA"/>
        </w:rPr>
        <w:t xml:space="preserve"> των,  εισέπραξαν  δια  </w:t>
      </w:r>
      <w:proofErr w:type="spellStart"/>
      <w:r w:rsidRPr="003D586A">
        <w:rPr>
          <w:rFonts w:ascii="Verdana" w:eastAsia="Times New Roman" w:hAnsi="Verdana" w:cs="Courier New"/>
          <w:color w:val="000000"/>
          <w:sz w:val="18"/>
          <w:szCs w:val="18"/>
          <w:lang w:val="el-GR" w:eastAsia="el-GR" w:bidi="ar-SA"/>
        </w:rPr>
        <w:t>λογ</w:t>
      </w:r>
      <w:proofErr w:type="spellEnd"/>
      <w:r w:rsidRPr="003D586A">
        <w:rPr>
          <w:rFonts w:ascii="Verdana" w:eastAsia="Times New Roman" w:hAnsi="Verdana" w:cs="Courier New"/>
          <w:color w:val="000000"/>
          <w:sz w:val="18"/>
          <w:szCs w:val="18"/>
          <w:lang w:val="el-GR" w:eastAsia="el-GR" w:bidi="ar-SA"/>
        </w:rPr>
        <w:t>/</w:t>
      </w:r>
      <w:proofErr w:type="spellStart"/>
      <w:r w:rsidRPr="003D586A">
        <w:rPr>
          <w:rFonts w:ascii="Verdana" w:eastAsia="Times New Roman" w:hAnsi="Verdana" w:cs="Courier New"/>
          <w:color w:val="000000"/>
          <w:sz w:val="18"/>
          <w:szCs w:val="18"/>
          <w:lang w:val="el-GR" w:eastAsia="el-GR" w:bidi="ar-SA"/>
        </w:rPr>
        <w:t>σμόν</w:t>
      </w:r>
      <w:proofErr w:type="spellEnd"/>
      <w:r w:rsidRPr="003D586A">
        <w:rPr>
          <w:rFonts w:ascii="Verdana" w:eastAsia="Times New Roman" w:hAnsi="Verdana" w:cs="Courier New"/>
          <w:color w:val="000000"/>
          <w:sz w:val="18"/>
          <w:szCs w:val="18"/>
          <w:lang w:val="el-GR" w:eastAsia="el-GR" w:bidi="ar-SA"/>
        </w:rPr>
        <w:t xml:space="preserve">  τούτου, υπόκεινται, εκτός των υπό του</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3D586A">
        <w:rPr>
          <w:rFonts w:ascii="Verdana" w:eastAsia="Times New Roman" w:hAnsi="Verdana" w:cs="Courier New"/>
          <w:color w:val="000000"/>
          <w:sz w:val="18"/>
          <w:szCs w:val="18"/>
          <w:lang w:val="el-GR" w:eastAsia="el-GR" w:bidi="ar-SA"/>
        </w:rPr>
        <w:t xml:space="preserve"> Ποινικού  Νόμου  προβλεπομένων  κυρώσεων,  και  εις  την   </w:t>
      </w:r>
      <w:proofErr w:type="spellStart"/>
      <w:r w:rsidRPr="003D586A">
        <w:rPr>
          <w:rFonts w:ascii="Verdana" w:eastAsia="Times New Roman" w:hAnsi="Verdana" w:cs="Courier New"/>
          <w:color w:val="000000"/>
          <w:sz w:val="18"/>
          <w:szCs w:val="18"/>
          <w:lang w:val="el-GR" w:eastAsia="el-GR" w:bidi="ar-SA"/>
        </w:rPr>
        <w:t>πειθαρχικήν</w:t>
      </w:r>
      <w:proofErr w:type="spellEnd"/>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3D586A">
        <w:rPr>
          <w:rFonts w:ascii="Verdana" w:eastAsia="Times New Roman" w:hAnsi="Verdana" w:cs="Courier New"/>
          <w:color w:val="000000"/>
          <w:sz w:val="18"/>
          <w:szCs w:val="18"/>
          <w:lang w:val="el-GR" w:eastAsia="el-GR" w:bidi="ar-SA"/>
        </w:rPr>
        <w:t xml:space="preserve"> τοιαύτην επί </w:t>
      </w:r>
      <w:proofErr w:type="spellStart"/>
      <w:r w:rsidRPr="003D586A">
        <w:rPr>
          <w:rFonts w:ascii="Verdana" w:eastAsia="Times New Roman" w:hAnsi="Verdana" w:cs="Courier New"/>
          <w:color w:val="000000"/>
          <w:sz w:val="18"/>
          <w:szCs w:val="18"/>
          <w:lang w:val="el-GR" w:eastAsia="el-GR" w:bidi="ar-SA"/>
        </w:rPr>
        <w:t>παραβάσει</w:t>
      </w:r>
      <w:proofErr w:type="spellEnd"/>
      <w:r w:rsidRPr="003D586A">
        <w:rPr>
          <w:rFonts w:ascii="Verdana" w:eastAsia="Times New Roman" w:hAnsi="Verdana" w:cs="Courier New"/>
          <w:color w:val="000000"/>
          <w:sz w:val="18"/>
          <w:szCs w:val="18"/>
          <w:lang w:val="el-GR" w:eastAsia="el-GR" w:bidi="ar-SA"/>
        </w:rPr>
        <w:t xml:space="preserve"> καθήκοντος.</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3D586A">
        <w:rPr>
          <w:rFonts w:ascii="Verdana" w:eastAsia="Times New Roman" w:hAnsi="Verdana" w:cs="Courier New"/>
          <w:color w:val="000000"/>
          <w:sz w:val="18"/>
          <w:szCs w:val="18"/>
          <w:lang w:val="el-GR" w:eastAsia="el-GR" w:bidi="ar-SA"/>
        </w:rPr>
        <w:t xml:space="preserve">   Εις  περίπτωσιν  </w:t>
      </w:r>
      <w:proofErr w:type="spellStart"/>
      <w:r w:rsidRPr="003D586A">
        <w:rPr>
          <w:rFonts w:ascii="Verdana" w:eastAsia="Times New Roman" w:hAnsi="Verdana" w:cs="Courier New"/>
          <w:color w:val="000000"/>
          <w:sz w:val="18"/>
          <w:szCs w:val="18"/>
          <w:lang w:val="el-GR" w:eastAsia="el-GR" w:bidi="ar-SA"/>
        </w:rPr>
        <w:t>υποτροφής</w:t>
      </w:r>
      <w:proofErr w:type="spellEnd"/>
      <w:r w:rsidRPr="003D586A">
        <w:rPr>
          <w:rFonts w:ascii="Verdana" w:eastAsia="Times New Roman" w:hAnsi="Verdana" w:cs="Courier New"/>
          <w:color w:val="000000"/>
          <w:sz w:val="18"/>
          <w:szCs w:val="18"/>
          <w:lang w:val="el-GR" w:eastAsia="el-GR" w:bidi="ar-SA"/>
        </w:rPr>
        <w:t xml:space="preserve">  το  </w:t>
      </w:r>
      <w:proofErr w:type="spellStart"/>
      <w:r w:rsidRPr="003D586A">
        <w:rPr>
          <w:rFonts w:ascii="Verdana" w:eastAsia="Times New Roman" w:hAnsi="Verdana" w:cs="Courier New"/>
          <w:color w:val="000000"/>
          <w:sz w:val="18"/>
          <w:szCs w:val="18"/>
          <w:lang w:val="el-GR" w:eastAsia="el-GR" w:bidi="ar-SA"/>
        </w:rPr>
        <w:t>Διοικητικόν</w:t>
      </w:r>
      <w:proofErr w:type="spellEnd"/>
      <w:r w:rsidRPr="003D586A">
        <w:rPr>
          <w:rFonts w:ascii="Verdana" w:eastAsia="Times New Roman" w:hAnsi="Verdana" w:cs="Courier New"/>
          <w:color w:val="000000"/>
          <w:sz w:val="18"/>
          <w:szCs w:val="18"/>
          <w:lang w:val="el-GR" w:eastAsia="el-GR" w:bidi="ar-SA"/>
        </w:rPr>
        <w:t xml:space="preserve">  </w:t>
      </w:r>
      <w:proofErr w:type="spellStart"/>
      <w:r w:rsidRPr="003D586A">
        <w:rPr>
          <w:rFonts w:ascii="Verdana" w:eastAsia="Times New Roman" w:hAnsi="Verdana" w:cs="Courier New"/>
          <w:color w:val="000000"/>
          <w:sz w:val="18"/>
          <w:szCs w:val="18"/>
          <w:lang w:val="el-GR" w:eastAsia="el-GR" w:bidi="ar-SA"/>
        </w:rPr>
        <w:t>Συμβούλιον</w:t>
      </w:r>
      <w:proofErr w:type="spellEnd"/>
      <w:r w:rsidRPr="003D586A">
        <w:rPr>
          <w:rFonts w:ascii="Verdana" w:eastAsia="Times New Roman" w:hAnsi="Verdana" w:cs="Courier New"/>
          <w:color w:val="000000"/>
          <w:sz w:val="18"/>
          <w:szCs w:val="18"/>
          <w:lang w:val="el-GR" w:eastAsia="el-GR" w:bidi="ar-SA"/>
        </w:rPr>
        <w:t xml:space="preserve"> δύναται, </w:t>
      </w:r>
      <w:proofErr w:type="spellStart"/>
      <w:r w:rsidRPr="003D586A">
        <w:rPr>
          <w:rFonts w:ascii="Verdana" w:eastAsia="Times New Roman" w:hAnsi="Verdana" w:cs="Courier New"/>
          <w:color w:val="000000"/>
          <w:sz w:val="18"/>
          <w:szCs w:val="18"/>
          <w:lang w:val="el-GR" w:eastAsia="el-GR" w:bidi="ar-SA"/>
        </w:rPr>
        <w:t>δι</w:t>
      </w:r>
      <w:proofErr w:type="spellEnd"/>
      <w:r w:rsidRPr="003D586A">
        <w:rPr>
          <w:rFonts w:ascii="Verdana" w:eastAsia="Times New Roman" w:hAnsi="Verdana" w:cs="Courier New"/>
          <w:color w:val="000000"/>
          <w:sz w:val="18"/>
          <w:szCs w:val="18"/>
          <w:lang w:val="el-GR" w:eastAsia="el-GR" w:bidi="ar-SA"/>
        </w:rPr>
        <w:t>`</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3D586A">
        <w:rPr>
          <w:rFonts w:ascii="Verdana" w:eastAsia="Times New Roman" w:hAnsi="Verdana" w:cs="Courier New"/>
          <w:color w:val="000000"/>
          <w:sz w:val="18"/>
          <w:szCs w:val="18"/>
          <w:lang w:val="el-GR" w:eastAsia="el-GR" w:bidi="ar-SA"/>
        </w:rPr>
        <w:t xml:space="preserve"> αποφάσεως του, να </w:t>
      </w:r>
      <w:proofErr w:type="spellStart"/>
      <w:r w:rsidRPr="003D586A">
        <w:rPr>
          <w:rFonts w:ascii="Verdana" w:eastAsia="Times New Roman" w:hAnsi="Verdana" w:cs="Courier New"/>
          <w:color w:val="000000"/>
          <w:sz w:val="18"/>
          <w:szCs w:val="18"/>
          <w:lang w:val="el-GR" w:eastAsia="el-GR" w:bidi="ar-SA"/>
        </w:rPr>
        <w:t>επιβάλη</w:t>
      </w:r>
      <w:proofErr w:type="spellEnd"/>
      <w:r w:rsidRPr="003D586A">
        <w:rPr>
          <w:rFonts w:ascii="Verdana" w:eastAsia="Times New Roman" w:hAnsi="Verdana" w:cs="Courier New"/>
          <w:color w:val="000000"/>
          <w:sz w:val="18"/>
          <w:szCs w:val="18"/>
          <w:lang w:val="el-GR" w:eastAsia="el-GR" w:bidi="ar-SA"/>
        </w:rPr>
        <w:t xml:space="preserve"> εις τους </w:t>
      </w:r>
      <w:proofErr w:type="spellStart"/>
      <w:r w:rsidRPr="003D586A">
        <w:rPr>
          <w:rFonts w:ascii="Verdana" w:eastAsia="Times New Roman" w:hAnsi="Verdana" w:cs="Courier New"/>
          <w:color w:val="000000"/>
          <w:sz w:val="18"/>
          <w:szCs w:val="18"/>
          <w:lang w:val="el-GR" w:eastAsia="el-GR" w:bidi="ar-SA"/>
        </w:rPr>
        <w:t>ησφαλισμένους</w:t>
      </w:r>
      <w:proofErr w:type="spellEnd"/>
      <w:r w:rsidRPr="003D586A">
        <w:rPr>
          <w:rFonts w:ascii="Verdana" w:eastAsia="Times New Roman" w:hAnsi="Verdana" w:cs="Courier New"/>
          <w:color w:val="000000"/>
          <w:sz w:val="18"/>
          <w:szCs w:val="18"/>
          <w:lang w:val="el-GR" w:eastAsia="el-GR" w:bidi="ar-SA"/>
        </w:rPr>
        <w:t xml:space="preserve"> τούτους και  </w:t>
      </w:r>
      <w:proofErr w:type="spellStart"/>
      <w:r w:rsidRPr="003D586A">
        <w:rPr>
          <w:rFonts w:ascii="Verdana" w:eastAsia="Times New Roman" w:hAnsi="Verdana" w:cs="Courier New"/>
          <w:color w:val="000000"/>
          <w:sz w:val="18"/>
          <w:szCs w:val="18"/>
          <w:lang w:val="el-GR" w:eastAsia="el-GR" w:bidi="ar-SA"/>
        </w:rPr>
        <w:t>στέρησιν</w:t>
      </w:r>
      <w:proofErr w:type="spellEnd"/>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lightGray"/>
          <w:lang w:val="el-GR" w:eastAsia="el-GR" w:bidi="ar-SA"/>
        </w:rPr>
      </w:pPr>
      <w:r w:rsidRPr="003D586A">
        <w:rPr>
          <w:rFonts w:ascii="Verdana" w:eastAsia="Times New Roman" w:hAnsi="Verdana" w:cs="Courier New"/>
          <w:color w:val="000000"/>
          <w:sz w:val="18"/>
          <w:szCs w:val="18"/>
          <w:lang w:val="el-GR" w:eastAsia="el-GR" w:bidi="ar-SA"/>
        </w:rPr>
        <w:t xml:space="preserve"> πάντων  των  εκ  του  Ταμείου  δικαιωμάτων των διαρκή ή </w:t>
      </w:r>
      <w:proofErr w:type="spellStart"/>
      <w:r w:rsidRPr="003D586A">
        <w:rPr>
          <w:rFonts w:ascii="Verdana" w:eastAsia="Times New Roman" w:hAnsi="Verdana" w:cs="Courier New"/>
          <w:color w:val="000000"/>
          <w:sz w:val="18"/>
          <w:szCs w:val="18"/>
          <w:lang w:val="el-GR" w:eastAsia="el-GR" w:bidi="ar-SA"/>
        </w:rPr>
        <w:t>πρόσκαιρον</w:t>
      </w:r>
      <w:proofErr w:type="spellEnd"/>
      <w:r w:rsidRPr="003D586A">
        <w:rPr>
          <w:rFonts w:ascii="Verdana" w:eastAsia="Times New Roman" w:hAnsi="Verdana" w:cs="Courier New"/>
          <w:color w:val="000000"/>
          <w:sz w:val="18"/>
          <w:szCs w:val="18"/>
          <w:lang w:val="el-GR" w:eastAsia="el-GR" w:bidi="ar-SA"/>
        </w:rPr>
        <w:t xml:space="preserve">. </w:t>
      </w:r>
      <w:r w:rsidRPr="009C27E7">
        <w:rPr>
          <w:rFonts w:ascii="Verdana" w:eastAsia="Times New Roman" w:hAnsi="Verdana" w:cs="Courier New"/>
          <w:color w:val="000000"/>
          <w:sz w:val="18"/>
          <w:szCs w:val="18"/>
          <w:highlight w:val="lightGray"/>
          <w:lang w:val="el-GR" w:eastAsia="el-GR" w:bidi="ar-SA"/>
        </w:rPr>
        <w:t>Αι</w:t>
      </w: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lightGray"/>
          <w:lang w:val="el-GR" w:eastAsia="el-GR" w:bidi="ar-SA"/>
        </w:rPr>
      </w:pPr>
      <w:r w:rsidRPr="009C27E7">
        <w:rPr>
          <w:rFonts w:ascii="Verdana" w:eastAsia="Times New Roman" w:hAnsi="Verdana" w:cs="Courier New"/>
          <w:color w:val="000000"/>
          <w:sz w:val="18"/>
          <w:szCs w:val="18"/>
          <w:highlight w:val="lightGray"/>
          <w:lang w:val="el-GR" w:eastAsia="el-GR" w:bidi="ar-SA"/>
        </w:rPr>
        <w:t xml:space="preserve"> κυρώσει αύται επιβάλλονται και κατά παντός δικαστικού </w:t>
      </w:r>
      <w:proofErr w:type="spellStart"/>
      <w:r w:rsidRPr="009C27E7">
        <w:rPr>
          <w:rFonts w:ascii="Verdana" w:eastAsia="Times New Roman" w:hAnsi="Verdana" w:cs="Courier New"/>
          <w:color w:val="000000"/>
          <w:sz w:val="18"/>
          <w:szCs w:val="18"/>
          <w:highlight w:val="lightGray"/>
          <w:lang w:val="el-GR" w:eastAsia="el-GR" w:bidi="ar-SA"/>
        </w:rPr>
        <w:t>κληρήρος</w:t>
      </w:r>
      <w:proofErr w:type="spellEnd"/>
      <w:r w:rsidRPr="009C27E7">
        <w:rPr>
          <w:rFonts w:ascii="Verdana" w:eastAsia="Times New Roman" w:hAnsi="Verdana" w:cs="Courier New"/>
          <w:color w:val="000000"/>
          <w:sz w:val="18"/>
          <w:szCs w:val="18"/>
          <w:highlight w:val="lightGray"/>
          <w:lang w:val="el-GR" w:eastAsia="el-GR" w:bidi="ar-SA"/>
        </w:rPr>
        <w:t>,  όστις</w:t>
      </w: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lightGray"/>
          <w:lang w:val="el-GR" w:eastAsia="el-GR" w:bidi="ar-SA"/>
        </w:rPr>
      </w:pPr>
      <w:r w:rsidRPr="009C27E7">
        <w:rPr>
          <w:rFonts w:ascii="Verdana" w:eastAsia="Times New Roman" w:hAnsi="Verdana" w:cs="Courier New"/>
          <w:color w:val="000000"/>
          <w:sz w:val="18"/>
          <w:szCs w:val="18"/>
          <w:highlight w:val="lightGray"/>
          <w:lang w:val="el-GR" w:eastAsia="el-GR" w:bidi="ar-SA"/>
        </w:rPr>
        <w:t xml:space="preserve"> δεν  τηρεί  βιβλία  επιδόσεων και εκθέσεων ή δεν τηρεί ταύτα, συμφώνως</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9C27E7">
        <w:rPr>
          <w:rFonts w:ascii="Verdana" w:eastAsia="Times New Roman" w:hAnsi="Verdana" w:cs="Courier New"/>
          <w:color w:val="000000"/>
          <w:sz w:val="18"/>
          <w:szCs w:val="18"/>
          <w:highlight w:val="lightGray"/>
          <w:lang w:val="el-GR" w:eastAsia="el-GR" w:bidi="ar-SA"/>
        </w:rPr>
        <w:t xml:space="preserve"> προς τας διατάξεις του άρθρου 10 παρ. 1 </w:t>
      </w:r>
      <w:proofErr w:type="spellStart"/>
      <w:r w:rsidRPr="009C27E7">
        <w:rPr>
          <w:rFonts w:ascii="Verdana" w:eastAsia="Times New Roman" w:hAnsi="Verdana" w:cs="Courier New"/>
          <w:color w:val="000000"/>
          <w:sz w:val="18"/>
          <w:szCs w:val="18"/>
          <w:highlight w:val="lightGray"/>
          <w:lang w:val="el-GR" w:eastAsia="el-GR" w:bidi="ar-SA"/>
        </w:rPr>
        <w:t>περιπτ</w:t>
      </w:r>
      <w:proofErr w:type="spellEnd"/>
      <w:r w:rsidRPr="009C27E7">
        <w:rPr>
          <w:rFonts w:ascii="Verdana" w:eastAsia="Times New Roman" w:hAnsi="Verdana" w:cs="Courier New"/>
          <w:color w:val="000000"/>
          <w:sz w:val="18"/>
          <w:szCs w:val="18"/>
          <w:highlight w:val="lightGray"/>
          <w:lang w:val="el-GR" w:eastAsia="el-GR" w:bidi="ar-SA"/>
        </w:rPr>
        <w:t>. ιθ` του παρόντος.</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3D586A">
        <w:rPr>
          <w:rFonts w:ascii="Verdana" w:eastAsia="Times New Roman" w:hAnsi="Verdana" w:cs="Courier New"/>
          <w:color w:val="000000"/>
          <w:sz w:val="18"/>
          <w:szCs w:val="18"/>
          <w:lang w:val="el-GR" w:eastAsia="el-GR" w:bidi="ar-SA"/>
        </w:rPr>
        <w:t xml:space="preserve">   Πάντες οι διαχειριζόμενοι τους πόρους του Ταμείου  </w:t>
      </w:r>
      <w:proofErr w:type="spellStart"/>
      <w:r w:rsidRPr="003D586A">
        <w:rPr>
          <w:rFonts w:ascii="Verdana" w:eastAsia="Times New Roman" w:hAnsi="Verdana" w:cs="Courier New"/>
          <w:color w:val="000000"/>
          <w:sz w:val="18"/>
          <w:szCs w:val="18"/>
          <w:lang w:val="el-GR" w:eastAsia="el-GR" w:bidi="ar-SA"/>
        </w:rPr>
        <w:t>υπέχουσιν</w:t>
      </w:r>
      <w:proofErr w:type="spellEnd"/>
      <w:r w:rsidRPr="003D586A">
        <w:rPr>
          <w:rFonts w:ascii="Verdana" w:eastAsia="Times New Roman" w:hAnsi="Verdana" w:cs="Courier New"/>
          <w:color w:val="000000"/>
          <w:sz w:val="18"/>
          <w:szCs w:val="18"/>
          <w:lang w:val="el-GR" w:eastAsia="el-GR" w:bidi="ar-SA"/>
        </w:rPr>
        <w:t xml:space="preserve">  έναντι</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3D586A">
        <w:rPr>
          <w:rFonts w:ascii="Verdana" w:eastAsia="Times New Roman" w:hAnsi="Verdana" w:cs="Courier New"/>
          <w:color w:val="000000"/>
          <w:sz w:val="18"/>
          <w:szCs w:val="18"/>
          <w:lang w:val="el-GR" w:eastAsia="el-GR" w:bidi="ar-SA"/>
        </w:rPr>
        <w:t xml:space="preserve"> τούτου και τας </w:t>
      </w:r>
      <w:proofErr w:type="spellStart"/>
      <w:r w:rsidRPr="003D586A">
        <w:rPr>
          <w:rFonts w:ascii="Verdana" w:eastAsia="Times New Roman" w:hAnsi="Verdana" w:cs="Courier New"/>
          <w:color w:val="000000"/>
          <w:sz w:val="18"/>
          <w:szCs w:val="18"/>
          <w:lang w:val="el-GR" w:eastAsia="el-GR" w:bidi="ar-SA"/>
        </w:rPr>
        <w:t>ευθύνας</w:t>
      </w:r>
      <w:proofErr w:type="spellEnd"/>
      <w:r w:rsidRPr="003D586A">
        <w:rPr>
          <w:rFonts w:ascii="Verdana" w:eastAsia="Times New Roman" w:hAnsi="Verdana" w:cs="Courier New"/>
          <w:color w:val="000000"/>
          <w:sz w:val="18"/>
          <w:szCs w:val="18"/>
          <w:lang w:val="el-GR" w:eastAsia="el-GR" w:bidi="ar-SA"/>
        </w:rPr>
        <w:t xml:space="preserve"> των δημοσίων υπολόγων.</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3D586A">
        <w:rPr>
          <w:rFonts w:ascii="Verdana" w:eastAsia="Times New Roman" w:hAnsi="Verdana" w:cs="Courier New"/>
          <w:color w:val="000000"/>
          <w:sz w:val="18"/>
          <w:szCs w:val="18"/>
          <w:lang w:val="el-GR" w:eastAsia="el-GR" w:bidi="ar-SA"/>
        </w:rPr>
        <w:t xml:space="preserve">  </w:t>
      </w:r>
      <w:r w:rsidRPr="009C27E7">
        <w:rPr>
          <w:rFonts w:ascii="Verdana" w:eastAsia="Times New Roman" w:hAnsi="Verdana" w:cs="Courier New"/>
          <w:color w:val="000000"/>
          <w:sz w:val="18"/>
          <w:szCs w:val="18"/>
          <w:highlight w:val="yellow"/>
          <w:lang w:val="el-GR" w:eastAsia="el-GR" w:bidi="ar-SA"/>
        </w:rPr>
        <w:t>"3. Οι μη συμμορφούμενοι προς τας διατάξεις του παρόντος και των εις</w:t>
      </w: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9C27E7">
        <w:rPr>
          <w:rFonts w:ascii="Verdana" w:eastAsia="Times New Roman" w:hAnsi="Verdana" w:cs="Courier New"/>
          <w:color w:val="000000"/>
          <w:sz w:val="18"/>
          <w:szCs w:val="18"/>
          <w:highlight w:val="yellow"/>
          <w:lang w:val="el-GR" w:eastAsia="el-GR" w:bidi="ar-SA"/>
        </w:rPr>
        <w:t xml:space="preserve"> </w:t>
      </w:r>
      <w:proofErr w:type="spellStart"/>
      <w:r w:rsidRPr="009C27E7">
        <w:rPr>
          <w:rFonts w:ascii="Verdana" w:eastAsia="Times New Roman" w:hAnsi="Verdana" w:cs="Courier New"/>
          <w:color w:val="000000"/>
          <w:sz w:val="18"/>
          <w:szCs w:val="18"/>
          <w:highlight w:val="yellow"/>
          <w:lang w:val="el-GR" w:eastAsia="el-GR" w:bidi="ar-SA"/>
        </w:rPr>
        <w:t>εκτέλεσιν</w:t>
      </w:r>
      <w:proofErr w:type="spellEnd"/>
      <w:r w:rsidRPr="009C27E7">
        <w:rPr>
          <w:rFonts w:ascii="Verdana" w:eastAsia="Times New Roman" w:hAnsi="Verdana" w:cs="Courier New"/>
          <w:color w:val="000000"/>
          <w:sz w:val="18"/>
          <w:szCs w:val="18"/>
          <w:highlight w:val="yellow"/>
          <w:lang w:val="el-GR" w:eastAsia="el-GR" w:bidi="ar-SA"/>
        </w:rPr>
        <w:t xml:space="preserve"> αυτού Π. Δ/των, ή αποφάσεων του Διοικητικού Συμβουλίου του</w:t>
      </w: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9C27E7">
        <w:rPr>
          <w:rFonts w:ascii="Verdana" w:eastAsia="Times New Roman" w:hAnsi="Verdana" w:cs="Courier New"/>
          <w:color w:val="000000"/>
          <w:sz w:val="18"/>
          <w:szCs w:val="18"/>
          <w:highlight w:val="yellow"/>
          <w:lang w:val="el-GR" w:eastAsia="el-GR" w:bidi="ar-SA"/>
        </w:rPr>
        <w:t xml:space="preserve"> Ταμείου ως προς την </w:t>
      </w:r>
      <w:proofErr w:type="spellStart"/>
      <w:r w:rsidRPr="009C27E7">
        <w:rPr>
          <w:rFonts w:ascii="Verdana" w:eastAsia="Times New Roman" w:hAnsi="Verdana" w:cs="Courier New"/>
          <w:color w:val="000000"/>
          <w:sz w:val="18"/>
          <w:szCs w:val="18"/>
          <w:highlight w:val="yellow"/>
          <w:lang w:val="el-GR" w:eastAsia="el-GR" w:bidi="ar-SA"/>
        </w:rPr>
        <w:t>απόδοσιν</w:t>
      </w:r>
      <w:proofErr w:type="spellEnd"/>
      <w:r w:rsidRPr="009C27E7">
        <w:rPr>
          <w:rFonts w:ascii="Verdana" w:eastAsia="Times New Roman" w:hAnsi="Verdana" w:cs="Courier New"/>
          <w:color w:val="000000"/>
          <w:sz w:val="18"/>
          <w:szCs w:val="18"/>
          <w:highlight w:val="yellow"/>
          <w:lang w:val="el-GR" w:eastAsia="el-GR" w:bidi="ar-SA"/>
        </w:rPr>
        <w:t xml:space="preserve"> των πόρων του Ταμείου, είτε </w:t>
      </w:r>
      <w:proofErr w:type="spellStart"/>
      <w:r w:rsidRPr="009C27E7">
        <w:rPr>
          <w:rFonts w:ascii="Verdana" w:eastAsia="Times New Roman" w:hAnsi="Verdana" w:cs="Courier New"/>
          <w:color w:val="000000"/>
          <w:sz w:val="18"/>
          <w:szCs w:val="18"/>
          <w:highlight w:val="yellow"/>
          <w:lang w:val="el-GR" w:eastAsia="el-GR" w:bidi="ar-SA"/>
        </w:rPr>
        <w:t>δι</w:t>
      </w:r>
      <w:proofErr w:type="spellEnd"/>
      <w:r w:rsidRPr="009C27E7">
        <w:rPr>
          <w:rFonts w:ascii="Verdana" w:eastAsia="Times New Roman" w:hAnsi="Verdana" w:cs="Courier New"/>
          <w:color w:val="000000"/>
          <w:sz w:val="18"/>
          <w:szCs w:val="18"/>
          <w:highlight w:val="yellow"/>
          <w:lang w:val="el-GR" w:eastAsia="el-GR" w:bidi="ar-SA"/>
        </w:rPr>
        <w:t>` ενσήμων</w:t>
      </w: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9C27E7">
        <w:rPr>
          <w:rFonts w:ascii="Verdana" w:eastAsia="Times New Roman" w:hAnsi="Verdana" w:cs="Courier New"/>
          <w:color w:val="000000"/>
          <w:sz w:val="18"/>
          <w:szCs w:val="18"/>
          <w:highlight w:val="yellow"/>
          <w:lang w:val="el-GR" w:eastAsia="el-GR" w:bidi="ar-SA"/>
        </w:rPr>
        <w:t xml:space="preserve"> είτε κατά </w:t>
      </w:r>
      <w:proofErr w:type="spellStart"/>
      <w:r w:rsidRPr="009C27E7">
        <w:rPr>
          <w:rFonts w:ascii="Verdana" w:eastAsia="Times New Roman" w:hAnsi="Verdana" w:cs="Courier New"/>
          <w:color w:val="000000"/>
          <w:sz w:val="18"/>
          <w:szCs w:val="18"/>
          <w:highlight w:val="yellow"/>
          <w:lang w:val="el-GR" w:eastAsia="el-GR" w:bidi="ar-SA"/>
        </w:rPr>
        <w:t>διάφορον</w:t>
      </w:r>
      <w:proofErr w:type="spellEnd"/>
      <w:r w:rsidRPr="009C27E7">
        <w:rPr>
          <w:rFonts w:ascii="Verdana" w:eastAsia="Times New Roman" w:hAnsi="Verdana" w:cs="Courier New"/>
          <w:color w:val="000000"/>
          <w:sz w:val="18"/>
          <w:szCs w:val="18"/>
          <w:highlight w:val="yellow"/>
          <w:lang w:val="el-GR" w:eastAsia="el-GR" w:bidi="ar-SA"/>
        </w:rPr>
        <w:t xml:space="preserve"> τρόπον εισπραττομένων, υποχρεούνται εις </w:t>
      </w:r>
      <w:proofErr w:type="spellStart"/>
      <w:r w:rsidRPr="009C27E7">
        <w:rPr>
          <w:rFonts w:ascii="Verdana" w:eastAsia="Times New Roman" w:hAnsi="Verdana" w:cs="Courier New"/>
          <w:color w:val="000000"/>
          <w:sz w:val="18"/>
          <w:szCs w:val="18"/>
          <w:highlight w:val="yellow"/>
          <w:lang w:val="el-GR" w:eastAsia="el-GR" w:bidi="ar-SA"/>
        </w:rPr>
        <w:t>καταβολήν</w:t>
      </w:r>
      <w:proofErr w:type="spellEnd"/>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9C27E7">
        <w:rPr>
          <w:rFonts w:ascii="Verdana" w:eastAsia="Times New Roman" w:hAnsi="Verdana" w:cs="Courier New"/>
          <w:color w:val="000000"/>
          <w:sz w:val="18"/>
          <w:szCs w:val="18"/>
          <w:highlight w:val="yellow"/>
          <w:lang w:val="el-GR" w:eastAsia="el-GR" w:bidi="ar-SA"/>
        </w:rPr>
        <w:t xml:space="preserve"> προστίμου μέχρι του διπλασίου της αξίας του μη καταβληθέντος ή μη</w:t>
      </w: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9C27E7">
        <w:rPr>
          <w:rFonts w:ascii="Verdana" w:eastAsia="Times New Roman" w:hAnsi="Verdana" w:cs="Courier New"/>
          <w:color w:val="000000"/>
          <w:sz w:val="18"/>
          <w:szCs w:val="18"/>
          <w:highlight w:val="yellow"/>
          <w:lang w:val="el-GR" w:eastAsia="el-GR" w:bidi="ar-SA"/>
        </w:rPr>
        <w:t xml:space="preserve"> προσηκόντως καταβληθέντος πόρου, οφειλομένου εντόκως με τον εκάστοτε</w:t>
      </w: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9C27E7">
        <w:rPr>
          <w:rFonts w:ascii="Verdana" w:eastAsia="Times New Roman" w:hAnsi="Verdana" w:cs="Courier New"/>
          <w:color w:val="000000"/>
          <w:sz w:val="18"/>
          <w:szCs w:val="18"/>
          <w:highlight w:val="yellow"/>
          <w:lang w:val="el-GR" w:eastAsia="el-GR" w:bidi="ar-SA"/>
        </w:rPr>
        <w:t xml:space="preserve"> </w:t>
      </w:r>
      <w:proofErr w:type="spellStart"/>
      <w:r w:rsidRPr="009C27E7">
        <w:rPr>
          <w:rFonts w:ascii="Verdana" w:eastAsia="Times New Roman" w:hAnsi="Verdana" w:cs="Courier New"/>
          <w:color w:val="000000"/>
          <w:sz w:val="18"/>
          <w:szCs w:val="18"/>
          <w:highlight w:val="yellow"/>
          <w:lang w:val="el-GR" w:eastAsia="el-GR" w:bidi="ar-SA"/>
        </w:rPr>
        <w:t>τόκον</w:t>
      </w:r>
      <w:proofErr w:type="spellEnd"/>
      <w:r w:rsidRPr="009C27E7">
        <w:rPr>
          <w:rFonts w:ascii="Verdana" w:eastAsia="Times New Roman" w:hAnsi="Verdana" w:cs="Courier New"/>
          <w:color w:val="000000"/>
          <w:sz w:val="18"/>
          <w:szCs w:val="18"/>
          <w:highlight w:val="yellow"/>
          <w:lang w:val="el-GR" w:eastAsia="el-GR" w:bidi="ar-SA"/>
        </w:rPr>
        <w:t xml:space="preserve"> υπερημερίας από της εκδόσεως της </w:t>
      </w:r>
      <w:proofErr w:type="spellStart"/>
      <w:r w:rsidRPr="009C27E7">
        <w:rPr>
          <w:rFonts w:ascii="Verdana" w:eastAsia="Times New Roman" w:hAnsi="Verdana" w:cs="Courier New"/>
          <w:color w:val="000000"/>
          <w:sz w:val="18"/>
          <w:szCs w:val="18"/>
          <w:highlight w:val="yellow"/>
          <w:lang w:val="el-GR" w:eastAsia="el-GR" w:bidi="ar-SA"/>
        </w:rPr>
        <w:t>επιβαλλούσης</w:t>
      </w:r>
      <w:proofErr w:type="spellEnd"/>
      <w:r w:rsidRPr="009C27E7">
        <w:rPr>
          <w:rFonts w:ascii="Verdana" w:eastAsia="Times New Roman" w:hAnsi="Verdana" w:cs="Courier New"/>
          <w:color w:val="000000"/>
          <w:sz w:val="18"/>
          <w:szCs w:val="18"/>
          <w:highlight w:val="yellow"/>
          <w:lang w:val="el-GR" w:eastAsia="el-GR" w:bidi="ar-SA"/>
        </w:rPr>
        <w:t xml:space="preserve"> τούτο αποφάσεως.</w:t>
      </w: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9C27E7">
        <w:rPr>
          <w:rFonts w:ascii="Verdana" w:eastAsia="Times New Roman" w:hAnsi="Verdana" w:cs="Courier New"/>
          <w:color w:val="000000"/>
          <w:sz w:val="18"/>
          <w:szCs w:val="18"/>
          <w:highlight w:val="yellow"/>
          <w:lang w:val="el-GR" w:eastAsia="el-GR" w:bidi="ar-SA"/>
        </w:rPr>
        <w:t xml:space="preserve">   Το περί ου πρόκειται </w:t>
      </w:r>
      <w:proofErr w:type="spellStart"/>
      <w:r w:rsidRPr="009C27E7">
        <w:rPr>
          <w:rFonts w:ascii="Verdana" w:eastAsia="Times New Roman" w:hAnsi="Verdana" w:cs="Courier New"/>
          <w:color w:val="000000"/>
          <w:sz w:val="18"/>
          <w:szCs w:val="18"/>
          <w:highlight w:val="yellow"/>
          <w:lang w:val="el-GR" w:eastAsia="el-GR" w:bidi="ar-SA"/>
        </w:rPr>
        <w:t>πρόστιμον</w:t>
      </w:r>
      <w:proofErr w:type="spellEnd"/>
      <w:r w:rsidRPr="009C27E7">
        <w:rPr>
          <w:rFonts w:ascii="Verdana" w:eastAsia="Times New Roman" w:hAnsi="Verdana" w:cs="Courier New"/>
          <w:color w:val="000000"/>
          <w:sz w:val="18"/>
          <w:szCs w:val="18"/>
          <w:highlight w:val="yellow"/>
          <w:lang w:val="el-GR" w:eastAsia="el-GR" w:bidi="ar-SA"/>
        </w:rPr>
        <w:t xml:space="preserve"> επιβάλλεται </w:t>
      </w:r>
      <w:proofErr w:type="spellStart"/>
      <w:r w:rsidRPr="009C27E7">
        <w:rPr>
          <w:rFonts w:ascii="Verdana" w:eastAsia="Times New Roman" w:hAnsi="Verdana" w:cs="Courier New"/>
          <w:color w:val="000000"/>
          <w:sz w:val="18"/>
          <w:szCs w:val="18"/>
          <w:highlight w:val="yellow"/>
          <w:lang w:val="el-GR" w:eastAsia="el-GR" w:bidi="ar-SA"/>
        </w:rPr>
        <w:t>δι</w:t>
      </w:r>
      <w:proofErr w:type="spellEnd"/>
      <w:r w:rsidRPr="009C27E7">
        <w:rPr>
          <w:rFonts w:ascii="Verdana" w:eastAsia="Times New Roman" w:hAnsi="Verdana" w:cs="Courier New"/>
          <w:color w:val="000000"/>
          <w:sz w:val="18"/>
          <w:szCs w:val="18"/>
          <w:highlight w:val="yellow"/>
          <w:lang w:val="el-GR" w:eastAsia="el-GR" w:bidi="ar-SA"/>
        </w:rPr>
        <w:t>` αποφάσεως του</w:t>
      </w: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9C27E7">
        <w:rPr>
          <w:rFonts w:ascii="Verdana" w:eastAsia="Times New Roman" w:hAnsi="Verdana" w:cs="Courier New"/>
          <w:color w:val="000000"/>
          <w:sz w:val="18"/>
          <w:szCs w:val="18"/>
          <w:highlight w:val="yellow"/>
          <w:lang w:val="el-GR" w:eastAsia="el-GR" w:bidi="ar-SA"/>
        </w:rPr>
        <w:t xml:space="preserve">  Διοικητικού Συμβουλίου".</w:t>
      </w: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9C27E7">
        <w:rPr>
          <w:rFonts w:ascii="Verdana" w:eastAsia="Times New Roman" w:hAnsi="Verdana" w:cs="Courier New"/>
          <w:color w:val="000000"/>
          <w:sz w:val="18"/>
          <w:szCs w:val="18"/>
          <w:highlight w:val="yellow"/>
          <w:lang w:val="el-GR" w:eastAsia="el-GR" w:bidi="ar-SA"/>
        </w:rPr>
        <w:t xml:space="preserve">   ***Η παρ. 3 του άρθρου 29, ως αντικατεστάθη διά του άρθρου 2 του</w:t>
      </w:r>
    </w:p>
    <w:p w:rsidR="00AF7B9E" w:rsidRPr="009C27E7"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highlight w:val="yellow"/>
          <w:lang w:val="el-GR" w:eastAsia="el-GR" w:bidi="ar-SA"/>
        </w:rPr>
      </w:pPr>
      <w:r w:rsidRPr="009C27E7">
        <w:rPr>
          <w:rFonts w:ascii="Verdana" w:eastAsia="Times New Roman" w:hAnsi="Verdana" w:cs="Courier New"/>
          <w:color w:val="000000"/>
          <w:sz w:val="18"/>
          <w:szCs w:val="18"/>
          <w:highlight w:val="yellow"/>
          <w:lang w:val="el-GR" w:eastAsia="el-GR" w:bidi="ar-SA"/>
        </w:rPr>
        <w:t xml:space="preserve">      Α.Ν. </w:t>
      </w:r>
      <w:hyperlink r:id="rId6" w:history="1">
        <w:r w:rsidRPr="009C27E7">
          <w:rPr>
            <w:rFonts w:ascii="Verdana" w:eastAsia="Times New Roman" w:hAnsi="Verdana" w:cs="Courier New"/>
            <w:b/>
            <w:bCs/>
            <w:color w:val="0062B7"/>
            <w:sz w:val="18"/>
            <w:highlight w:val="yellow"/>
            <w:lang w:val="el-GR" w:eastAsia="el-GR" w:bidi="ar-SA"/>
          </w:rPr>
          <w:t>589/1968</w:t>
        </w:r>
      </w:hyperlink>
      <w:r w:rsidRPr="009C27E7">
        <w:rPr>
          <w:rFonts w:ascii="Verdana" w:eastAsia="Times New Roman" w:hAnsi="Verdana" w:cs="Courier New"/>
          <w:color w:val="000000"/>
          <w:sz w:val="18"/>
          <w:szCs w:val="18"/>
          <w:highlight w:val="yellow"/>
          <w:lang w:val="el-GR" w:eastAsia="el-GR" w:bidi="ar-SA"/>
        </w:rPr>
        <w:t xml:space="preserve"> αντικαταστάθηκε ως άνω διά του άρθρου 15 του Ν.</w:t>
      </w:r>
    </w:p>
    <w:p w:rsidR="00AF7B9E" w:rsidRPr="003D586A"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r w:rsidRPr="009C27E7">
        <w:rPr>
          <w:rFonts w:ascii="Verdana" w:eastAsia="Times New Roman" w:hAnsi="Verdana" w:cs="Courier New"/>
          <w:color w:val="000000"/>
          <w:sz w:val="18"/>
          <w:szCs w:val="18"/>
          <w:highlight w:val="yellow"/>
          <w:lang w:val="el-GR" w:eastAsia="el-GR" w:bidi="ar-SA"/>
        </w:rPr>
        <w:t xml:space="preserve">      </w:t>
      </w:r>
      <w:hyperlink r:id="rId7" w:history="1">
        <w:r w:rsidRPr="009C27E7">
          <w:rPr>
            <w:rFonts w:ascii="Verdana" w:eastAsia="Times New Roman" w:hAnsi="Verdana" w:cs="Courier New"/>
            <w:b/>
            <w:bCs/>
            <w:color w:val="0062B7"/>
            <w:sz w:val="18"/>
            <w:highlight w:val="yellow"/>
            <w:lang w:val="el-GR" w:eastAsia="el-GR" w:bidi="ar-SA"/>
          </w:rPr>
          <w:t>730/1977</w:t>
        </w:r>
      </w:hyperlink>
      <w:r w:rsidRPr="009C27E7">
        <w:rPr>
          <w:rFonts w:ascii="Verdana" w:eastAsia="Times New Roman" w:hAnsi="Verdana" w:cs="Courier New"/>
          <w:color w:val="000000"/>
          <w:sz w:val="18"/>
          <w:szCs w:val="18"/>
          <w:highlight w:val="yellow"/>
          <w:lang w:val="el-GR" w:eastAsia="el-GR" w:bidi="ar-SA"/>
        </w:rPr>
        <w:t xml:space="preserve"> (ΦΕΚ Α` 309).</w:t>
      </w:r>
    </w:p>
    <w:p w:rsidR="00AF7B9E"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p>
    <w:p w:rsidR="00AF7B9E"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p>
    <w:p w:rsidR="00AF7B9E"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p>
    <w:p w:rsidR="00AF7B9E" w:rsidRPr="00AF7B9E"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Arial"/>
          <w:b/>
          <w:color w:val="FF0000"/>
          <w:szCs w:val="24"/>
          <w:lang w:val="el-GR" w:eastAsia="el-GR" w:bidi="ar-SA"/>
        </w:rPr>
      </w:pPr>
      <w:r w:rsidRPr="00AF7B9E">
        <w:rPr>
          <w:rFonts w:eastAsia="Times New Roman" w:cs="Arial"/>
          <w:b/>
          <w:color w:val="FF0000"/>
          <w:szCs w:val="24"/>
          <w:lang w:val="el-GR" w:eastAsia="el-GR" w:bidi="ar-SA"/>
        </w:rPr>
        <w:t>…………………………………………………………………..</w:t>
      </w:r>
    </w:p>
    <w:p w:rsidR="00AF7B9E"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val="el-GR" w:eastAsia="el-GR" w:bidi="ar-SA"/>
        </w:rPr>
      </w:pPr>
    </w:p>
    <w:p w:rsidR="00AF7B9E" w:rsidRPr="00622C04" w:rsidRDefault="00D32711"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sz w:val="28"/>
          <w:szCs w:val="28"/>
          <w:lang w:val="el-GR"/>
        </w:rPr>
      </w:pPr>
      <w:r>
        <w:rPr>
          <w:b/>
          <w:bCs/>
          <w:color w:val="0070C0"/>
          <w:sz w:val="28"/>
          <w:szCs w:val="28"/>
          <w:lang w:val="el-GR"/>
        </w:rPr>
        <w:t xml:space="preserve">2001 - </w:t>
      </w:r>
      <w:r w:rsidR="00AF7B9E" w:rsidRPr="00AF7B9E">
        <w:rPr>
          <w:b/>
          <w:bCs/>
          <w:color w:val="0070C0"/>
          <w:sz w:val="28"/>
          <w:szCs w:val="28"/>
          <w:lang w:val="el-GR"/>
        </w:rPr>
        <w:t>Αριθ. Πρωτ.23320</w:t>
      </w:r>
    </w:p>
    <w:p w:rsidR="00AF7B9E" w:rsidRPr="00622C04"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Times New Roman" w:hAnsi="Verdana" w:cs="Courier New"/>
          <w:color w:val="0070C0"/>
          <w:sz w:val="18"/>
          <w:szCs w:val="18"/>
          <w:lang w:val="el-GR" w:eastAsia="el-GR" w:bidi="ar-SA"/>
        </w:rPr>
      </w:pPr>
      <w:r w:rsidRPr="00AF7B9E">
        <w:rPr>
          <w:b/>
          <w:bCs/>
          <w:color w:val="0070C0"/>
          <w:sz w:val="28"/>
          <w:szCs w:val="28"/>
          <w:lang w:val="el-GR"/>
        </w:rPr>
        <w:t>Αριθ. Εγκυκλίου 385</w:t>
      </w:r>
    </w:p>
    <w:p w:rsidR="00AF7B9E" w:rsidRDefault="00AF7B9E" w:rsidP="00AF7B9E">
      <w:pPr>
        <w:pStyle w:val="Default"/>
        <w:spacing w:before="260"/>
        <w:jc w:val="center"/>
        <w:rPr>
          <w:sz w:val="23"/>
          <w:szCs w:val="23"/>
        </w:rPr>
      </w:pPr>
      <w:r>
        <w:rPr>
          <w:b/>
          <w:bCs/>
          <w:sz w:val="23"/>
          <w:szCs w:val="23"/>
        </w:rPr>
        <w:t xml:space="preserve">3. ΚΥΡΩΣΕΙΣ </w:t>
      </w:r>
    </w:p>
    <w:p w:rsidR="00AF7B9E" w:rsidRPr="00622C04" w:rsidRDefault="00AF7B9E" w:rsidP="00AF7B9E">
      <w:pPr>
        <w:pStyle w:val="Default"/>
        <w:ind w:firstLine="700"/>
        <w:jc w:val="both"/>
        <w:rPr>
          <w:sz w:val="23"/>
          <w:szCs w:val="23"/>
        </w:rPr>
      </w:pPr>
      <w:r w:rsidRPr="00622C04">
        <w:rPr>
          <w:sz w:val="23"/>
          <w:szCs w:val="23"/>
        </w:rPr>
        <w:lastRenderedPageBreak/>
        <w:t xml:space="preserve">Στην περίπτωση της εκπρόθεσμης απόδοσης των δικαιωμάτων του Ταμείου, αυτά καταβάλλονται έντοκα σύμφωνα με τη διάταξη της </w:t>
      </w:r>
      <w:proofErr w:type="spellStart"/>
      <w:r w:rsidRPr="00622C04">
        <w:rPr>
          <w:sz w:val="23"/>
          <w:szCs w:val="23"/>
        </w:rPr>
        <w:t>παραγ</w:t>
      </w:r>
      <w:proofErr w:type="spellEnd"/>
      <w:r w:rsidRPr="00622C04">
        <w:rPr>
          <w:sz w:val="23"/>
          <w:szCs w:val="23"/>
        </w:rPr>
        <w:t>. 1 του άρθρου 29 του Ν.Δ. 4114/1960 (</w:t>
      </w:r>
      <w:proofErr w:type="spellStart"/>
      <w:r w:rsidRPr="00622C04">
        <w:rPr>
          <w:sz w:val="23"/>
          <w:szCs w:val="23"/>
        </w:rPr>
        <w:t>Απόφ</w:t>
      </w:r>
      <w:proofErr w:type="spellEnd"/>
      <w:r w:rsidRPr="00622C04">
        <w:rPr>
          <w:sz w:val="23"/>
          <w:szCs w:val="23"/>
        </w:rPr>
        <w:t xml:space="preserve">. Δ.Σ. 1778/1964) και με το εκάστοτε επιτόκιο υπερημερίας, υπολογιζόμενου του τόκου από τη λήξεως της πιο πάνω προθεσμίας (Α.Δ.Σ. 3886/1998). </w:t>
      </w:r>
    </w:p>
    <w:p w:rsidR="00AF7B9E" w:rsidRDefault="00AF7B9E" w:rsidP="00AF7B9E">
      <w:pPr>
        <w:rPr>
          <w:rFonts w:ascii="Times New Roman" w:hAnsi="Times New Roman" w:cs="Times New Roman"/>
          <w:sz w:val="23"/>
          <w:szCs w:val="23"/>
          <w:lang w:val="el-GR"/>
        </w:rPr>
      </w:pPr>
      <w:r w:rsidRPr="00622C04">
        <w:rPr>
          <w:rFonts w:ascii="Times New Roman" w:hAnsi="Times New Roman" w:cs="Times New Roman"/>
          <w:sz w:val="23"/>
          <w:szCs w:val="23"/>
          <w:lang w:val="el-GR"/>
        </w:rPr>
        <w:t xml:space="preserve">Για τη μη απόδοση τη μη εμπρόθεσμη απόδοση των δικαιωμάτων του Ταμείου (συμπεριλαμβανομένης και της ασφαλιστικής εισφοράς) επιβάλλεται από το Διοικητικό Συμβούλιο πρόστιμο μέχρι το διπλάσιο του μη καταβληθέντος μη προσηκόντως καταβληθέντος πόρου σύμφωνα με την διάταξη της </w:t>
      </w:r>
      <w:proofErr w:type="spellStart"/>
      <w:r w:rsidRPr="00622C04">
        <w:rPr>
          <w:rFonts w:ascii="Times New Roman" w:hAnsi="Times New Roman" w:cs="Times New Roman"/>
          <w:sz w:val="23"/>
          <w:szCs w:val="23"/>
          <w:lang w:val="el-GR"/>
        </w:rPr>
        <w:t>παραγ</w:t>
      </w:r>
      <w:proofErr w:type="spellEnd"/>
      <w:r w:rsidRPr="00622C04">
        <w:rPr>
          <w:rFonts w:ascii="Times New Roman" w:hAnsi="Times New Roman" w:cs="Times New Roman"/>
          <w:sz w:val="23"/>
          <w:szCs w:val="23"/>
          <w:lang w:val="el-GR"/>
        </w:rPr>
        <w:t xml:space="preserve">. 3 του άρθρου 29 του Ν.Δ. 4114/1960, όπως αντικαταστάθηκε με το άρθρο 15 του Ν. 730/1977. Πέραν αυτών, προβλέπονται και βαρύτερες κυρώσεις σύμφωνα με την </w:t>
      </w:r>
      <w:proofErr w:type="spellStart"/>
      <w:r w:rsidRPr="00622C04">
        <w:rPr>
          <w:rFonts w:ascii="Times New Roman" w:hAnsi="Times New Roman" w:cs="Times New Roman"/>
          <w:sz w:val="23"/>
          <w:szCs w:val="23"/>
          <w:lang w:val="el-GR"/>
        </w:rPr>
        <w:t>παραγ</w:t>
      </w:r>
      <w:proofErr w:type="spellEnd"/>
      <w:r w:rsidRPr="00622C04">
        <w:rPr>
          <w:rFonts w:ascii="Times New Roman" w:hAnsi="Times New Roman" w:cs="Times New Roman"/>
          <w:sz w:val="23"/>
          <w:szCs w:val="23"/>
          <w:lang w:val="el-GR"/>
        </w:rPr>
        <w:t>. 2 του άρθρου 29 του παραπάνω Ν.Δ. για την περίπτωση της αδικαιολόγητης καθυστέρησης καταβολής δικαιωμάτων του Ταμείου που έχουν εισπραχθεί.</w:t>
      </w:r>
    </w:p>
    <w:p w:rsidR="00AF7B9E" w:rsidRPr="00622C04" w:rsidRDefault="00AF7B9E" w:rsidP="00AF7B9E">
      <w:pPr>
        <w:rPr>
          <w:rFonts w:ascii="Times New Roman" w:hAnsi="Times New Roman" w:cs="Times New Roman"/>
          <w:szCs w:val="24"/>
          <w:lang w:val="el-GR"/>
        </w:rPr>
      </w:pPr>
      <w:r>
        <w:rPr>
          <w:rFonts w:ascii="Times New Roman" w:hAnsi="Times New Roman" w:cs="Times New Roman"/>
          <w:sz w:val="23"/>
          <w:szCs w:val="23"/>
          <w:lang w:val="el-GR"/>
        </w:rPr>
        <w:t>………………………………..</w:t>
      </w:r>
    </w:p>
    <w:p w:rsidR="00AF7B9E" w:rsidRDefault="00AF7B9E" w:rsidP="00AF7B9E">
      <w:pPr>
        <w:rPr>
          <w:szCs w:val="24"/>
          <w:lang w:val="el-GR"/>
        </w:rPr>
      </w:pPr>
    </w:p>
    <w:p w:rsidR="00AF7B9E" w:rsidRPr="00AF7B9E" w:rsidRDefault="00AF7B9E" w:rsidP="00AF7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Arial"/>
          <w:b/>
          <w:color w:val="FF0000"/>
          <w:szCs w:val="24"/>
          <w:lang w:val="el-GR" w:eastAsia="el-GR" w:bidi="ar-SA"/>
        </w:rPr>
      </w:pPr>
      <w:r w:rsidRPr="00AF7B9E">
        <w:rPr>
          <w:rFonts w:eastAsia="Times New Roman" w:cs="Arial"/>
          <w:b/>
          <w:color w:val="FF0000"/>
          <w:szCs w:val="24"/>
          <w:lang w:val="el-GR" w:eastAsia="el-GR" w:bidi="ar-SA"/>
        </w:rPr>
        <w:t>…………………………………………………………………..</w:t>
      </w:r>
    </w:p>
    <w:p w:rsidR="00AF7B9E" w:rsidRDefault="00AF7B9E" w:rsidP="00AF7B9E">
      <w:pPr>
        <w:rPr>
          <w:szCs w:val="24"/>
          <w:lang w:val="el-GR"/>
        </w:rPr>
      </w:pPr>
    </w:p>
    <w:p w:rsidR="00AF7B9E" w:rsidRDefault="00AF7B9E" w:rsidP="00AF7B9E">
      <w:pPr>
        <w:rPr>
          <w:szCs w:val="24"/>
          <w:lang w:val="el-GR"/>
        </w:rPr>
      </w:pPr>
    </w:p>
    <w:p w:rsidR="00AF7B9E" w:rsidRPr="00622C04" w:rsidRDefault="00AF7B9E" w:rsidP="00AF7B9E">
      <w:pPr>
        <w:jc w:val="center"/>
        <w:rPr>
          <w:b/>
          <w:color w:val="0070C0"/>
          <w:lang w:val="el-GR"/>
        </w:rPr>
      </w:pPr>
      <w:r w:rsidRPr="00622C04">
        <w:rPr>
          <w:b/>
          <w:color w:val="0070C0"/>
          <w:lang w:val="el-GR"/>
        </w:rPr>
        <w:t>10041φ13133/584</w:t>
      </w:r>
    </w:p>
    <w:p w:rsidR="00AF7B9E" w:rsidRPr="00622C04" w:rsidRDefault="00AF7B9E" w:rsidP="00AF7B9E">
      <w:pPr>
        <w:jc w:val="center"/>
        <w:rPr>
          <w:b/>
          <w:color w:val="0070C0"/>
          <w:lang w:val="el-GR"/>
        </w:rPr>
      </w:pPr>
      <w:r w:rsidRPr="00622C04">
        <w:rPr>
          <w:b/>
          <w:color w:val="0070C0"/>
          <w:lang w:val="el-GR"/>
        </w:rPr>
        <w:t>ΦΕΚ Β’ 947-13/6/2007</w:t>
      </w:r>
    </w:p>
    <w:p w:rsidR="00AF7B9E" w:rsidRDefault="00AF7B9E" w:rsidP="00AF7B9E">
      <w:pPr>
        <w:rPr>
          <w:lang w:val="el-GR"/>
        </w:rPr>
      </w:pPr>
      <w:r>
        <w:rPr>
          <w:lang w:val="el-GR"/>
        </w:rPr>
        <w:t>Κ</w:t>
      </w:r>
      <w:r w:rsidRPr="00D05243">
        <w:rPr>
          <w:lang w:val="el-GR"/>
        </w:rPr>
        <w:t xml:space="preserve">ΑΘΟΡΙΣΜΟΣ ΣΥΝΕΠΕΙΩΝ ΓΙΑ ΤΟΥΣ ΣΥΜΒΟΛΑΙΟΓΡΑΦΟΥΣ ΑΠΟ ΤΗ ΜΗ ΕΦΑΡΜΟΓΗ ΤΗΣ ΔΙΑΤΑΞΗΣ ΤΗΣ ΠΑΡ. 3α ΤΟΥ ΑΡΘΡΟΥ 48 ΤΟΥ Ν. 3518/2006 </w:t>
      </w:r>
    </w:p>
    <w:p w:rsidR="00AF7B9E" w:rsidRDefault="00AF7B9E" w:rsidP="00AF7B9E">
      <w:pPr>
        <w:rPr>
          <w:lang w:val="el-GR"/>
        </w:rPr>
      </w:pPr>
      <w:r>
        <w:rPr>
          <w:lang w:val="el-GR"/>
        </w:rPr>
        <w:t>Υ</w:t>
      </w:r>
      <w:r w:rsidRPr="00D05243">
        <w:rPr>
          <w:lang w:val="el-GR"/>
        </w:rPr>
        <w:t>πουργική Απόφαση</w:t>
      </w:r>
    </w:p>
    <w:p w:rsidR="00AF7B9E" w:rsidRPr="00D05243" w:rsidRDefault="00AF7B9E" w:rsidP="00AF7B9E">
      <w:pPr>
        <w:rPr>
          <w:lang w:val="el-GR"/>
        </w:rPr>
      </w:pPr>
      <w:proofErr w:type="spellStart"/>
      <w:r w:rsidRPr="00D05243">
        <w:rPr>
          <w:lang w:val="el-GR"/>
        </w:rPr>
        <w:t>Σχετ</w:t>
      </w:r>
      <w:proofErr w:type="spellEnd"/>
      <w:r w:rsidRPr="00D05243">
        <w:rPr>
          <w:lang w:val="el-GR"/>
        </w:rPr>
        <w:t xml:space="preserve">.: η εγκύκλιος του Ταμείου Νομικών </w:t>
      </w:r>
      <w:proofErr w:type="spellStart"/>
      <w:r w:rsidRPr="00D05243">
        <w:rPr>
          <w:lang w:val="el-GR"/>
        </w:rPr>
        <w:t>Νο</w:t>
      </w:r>
      <w:proofErr w:type="spellEnd"/>
      <w:r w:rsidRPr="00D05243">
        <w:rPr>
          <w:lang w:val="el-GR"/>
        </w:rPr>
        <w:t xml:space="preserve"> 406/25-6-2007.</w:t>
      </w:r>
    </w:p>
    <w:p w:rsidR="00AF7B9E" w:rsidRPr="00D05243" w:rsidRDefault="00AF7B9E" w:rsidP="00AF7B9E">
      <w:pPr>
        <w:rPr>
          <w:lang w:val="el-GR"/>
        </w:rPr>
      </w:pPr>
    </w:p>
    <w:p w:rsidR="00AF7B9E" w:rsidRPr="00D05243" w:rsidRDefault="00AF7B9E" w:rsidP="00AF7B9E">
      <w:pPr>
        <w:rPr>
          <w:lang w:val="el-GR"/>
        </w:rPr>
      </w:pPr>
      <w:r w:rsidRPr="00D05243">
        <w:rPr>
          <w:lang w:val="el-GR"/>
        </w:rPr>
        <w:t>Κατ’ εξουσιοδότηση των διατάξεων της παραγράφου 3α του άρθρου 48 του Ν. 3518/2006, με την οποία καθορίζεται ο τρόπος καταβολής των πόρων του Ταμείου Νομικών εκ ποσοστού 1,3% ή 0,65% και 0,125% (  σχ. εγκύκλιος ΤΝ με αριθμό 404/26-3-2006 ) εκδόθηκε η ανωτέρω κοινή απόφαση των Υπουργών Απασχόλησης και Κοινωνικής Προστασίας και Δικαιοσύνης, το κείμενο της οποίας έχει ως εξής:</w:t>
      </w:r>
    </w:p>
    <w:p w:rsidR="00AF7B9E" w:rsidRPr="00D05243" w:rsidRDefault="00AF7B9E" w:rsidP="00AF7B9E">
      <w:pPr>
        <w:rPr>
          <w:lang w:val="el-GR"/>
        </w:rPr>
      </w:pPr>
      <w:r w:rsidRPr="00D05243">
        <w:rPr>
          <w:lang w:val="el-GR"/>
        </w:rPr>
        <w:t>«1. Σε περίπτωση μη εφαρμογής από το συμβολαιογράφο των προβλεπομένων από τις διατάξεις της παρ. 3α του άρθρου 48 του Ν. 3518/2006 και κατ’ επέκταση, της μη απόδοσης του οφειλομένου πόρου στο Ταμείο Νομικών ή της απόδοσης αυτού μετά τη σύνταξη της συμβολαιογραφικής πράξης, εκτός από τις συνέπειες, που προβλέπονται από το Ν.Δ 4114/1960, επιβάλλεται πρόστιμο από το Διοικητικό Συμβούλιο του Ταμείου, το οποίο ανέρχεται σε ποσοστό 20% επί του οφειλομένου πόρου.</w:t>
      </w:r>
    </w:p>
    <w:p w:rsidR="00AF7B9E" w:rsidRPr="00D05243" w:rsidRDefault="00AF7B9E" w:rsidP="00AF7B9E">
      <w:pPr>
        <w:rPr>
          <w:lang w:val="el-GR"/>
        </w:rPr>
      </w:pPr>
      <w:r w:rsidRPr="00D05243">
        <w:rPr>
          <w:lang w:val="el-GR"/>
        </w:rPr>
        <w:t>Εφόσον πρόκειται για ποσά από τη μη απόδοση του οφειλομένου πόρου ή απόδοση αυτού μετά τη σύνταξη της συμβολαιογραφικής πράξης, που υπερβαίνουν τις εκατό χιλιάδες ( 100.000 ) Ευρώ, το Διοικητικό Συμβούλιο του Ταμείου δύναται να επιβάλει πρόστιμο μεγαλύτερο του προαναφερόμενου. Σε περίπτωση νέου ελέγχου και υποτροπής, το πρόστιμο καθορίζεται σε ποσοστό τουλάχιστον 40%.</w:t>
      </w:r>
    </w:p>
    <w:p w:rsidR="00AF7B9E" w:rsidRPr="00D05243" w:rsidRDefault="00AF7B9E" w:rsidP="00AF7B9E">
      <w:pPr>
        <w:rPr>
          <w:lang w:val="el-GR"/>
        </w:rPr>
      </w:pPr>
      <w:r w:rsidRPr="00D05243">
        <w:rPr>
          <w:lang w:val="el-GR"/>
        </w:rPr>
        <w:t>Επί τρίτης και κάθε περαιτέρω υποτροπής, το ανωτέρω ποσοστό προσαυξάνεται κατά 10% τουλάχιστον.</w:t>
      </w:r>
    </w:p>
    <w:p w:rsidR="00AF7B9E" w:rsidRDefault="00AF7B9E" w:rsidP="00AF7B9E">
      <w:pPr>
        <w:rPr>
          <w:szCs w:val="24"/>
          <w:lang w:val="el-GR"/>
        </w:rPr>
      </w:pPr>
      <w:r>
        <w:rPr>
          <w:szCs w:val="24"/>
          <w:lang w:val="el-GR"/>
        </w:rPr>
        <w:t>…………………….</w:t>
      </w:r>
    </w:p>
    <w:p w:rsidR="00AF7B9E" w:rsidRPr="00AF7B9E" w:rsidRDefault="00AF7B9E">
      <w:pPr>
        <w:rPr>
          <w:lang w:val="el-GR"/>
        </w:rPr>
      </w:pPr>
    </w:p>
    <w:sectPr w:rsidR="00AF7B9E" w:rsidRPr="00AF7B9E"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B9E"/>
    <w:rsid w:val="000C57B6"/>
    <w:rsid w:val="000F4C2F"/>
    <w:rsid w:val="002144A8"/>
    <w:rsid w:val="00353DF0"/>
    <w:rsid w:val="00467F09"/>
    <w:rsid w:val="0057441F"/>
    <w:rsid w:val="00794325"/>
    <w:rsid w:val="007C746F"/>
    <w:rsid w:val="00847905"/>
    <w:rsid w:val="00A76D0E"/>
    <w:rsid w:val="00A82803"/>
    <w:rsid w:val="00AF7B9E"/>
    <w:rsid w:val="00B73BF9"/>
    <w:rsid w:val="00BA7587"/>
    <w:rsid w:val="00D32711"/>
    <w:rsid w:val="00E43A39"/>
    <w:rsid w:val="00E51B49"/>
    <w:rsid w:val="00F47915"/>
    <w:rsid w:val="00F558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9E"/>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 w:type="paragraph" w:customStyle="1" w:styleId="Default">
    <w:name w:val="Default"/>
    <w:rsid w:val="00AF7B9E"/>
    <w:pPr>
      <w:autoSpaceDE w:val="0"/>
      <w:autoSpaceDN w:val="0"/>
      <w:adjustRightInd w:val="0"/>
    </w:pPr>
    <w:rPr>
      <w:rFonts w:ascii="Times New Roman" w:hAnsi="Times New Roman" w:cs="Times New Roman"/>
      <w:color w:val="000000"/>
      <w:szCs w:val="24"/>
      <w:lang w:val="el-G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open_links('28305,354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_links('28305,30299')" TargetMode="External"/><Relationship Id="rId5" Type="http://schemas.openxmlformats.org/officeDocument/2006/relationships/hyperlink" Target="javascript:open_links('28305,46102')" TargetMode="External"/><Relationship Id="rId4" Type="http://schemas.openxmlformats.org/officeDocument/2006/relationships/hyperlink" Target="javascript:open_links('28305,39965')"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4239</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2020-02-10T00:10:00Z</dcterms:created>
  <dcterms:modified xsi:type="dcterms:W3CDTF">2020-02-21T04:43:00Z</dcterms:modified>
</cp:coreProperties>
</file>